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eastAsia="Times New Roman" w:cs="Times New Roman"/>
          <w:b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12611100</wp:posOffset>
            </wp:positionH>
            <wp:positionV relativeFrom="topMargin">
              <wp:posOffset>11963400</wp:posOffset>
            </wp:positionV>
            <wp:extent cx="254000" cy="330200"/>
            <wp:effectExtent l="0" t="0" r="0" b="0"/>
            <wp:wrapNone/>
            <wp:docPr id="100029" name="图片 1000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9" name="图片 1000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40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cs="Times New Roman"/>
          <w:b/>
          <w:sz w:val="32"/>
        </w:rPr>
        <w:t>2023</w:t>
      </w:r>
      <w:r>
        <w:rPr>
          <w:rFonts w:ascii="宋体" w:hAnsi="宋体"/>
          <w:b/>
          <w:sz w:val="32"/>
        </w:rPr>
        <w:t>年广东省初中学业水平考试</w:t>
      </w:r>
    </w:p>
    <w:p>
      <w:pPr>
        <w:spacing w:line="360" w:lineRule="auto"/>
        <w:jc w:val="center"/>
      </w:pPr>
      <w:r>
        <w:rPr>
          <w:rFonts w:ascii="宋体" w:hAnsi="宋体"/>
          <w:b/>
          <w:sz w:val="32"/>
        </w:rPr>
        <w:t>生物学</w:t>
      </w:r>
    </w:p>
    <w:p>
      <w:pPr>
        <w:spacing w:line="360" w:lineRule="auto"/>
        <w:jc w:val="center"/>
      </w:pPr>
      <w:r>
        <w:rPr>
          <w:rFonts w:ascii="宋体" w:hAnsi="宋体"/>
          <w:b/>
          <w:sz w:val="24"/>
        </w:rPr>
        <w:t>本试卷共</w:t>
      </w:r>
      <w:r>
        <w:rPr>
          <w:rFonts w:eastAsia="Times New Roman" w:cs="Times New Roman"/>
          <w:b/>
          <w:sz w:val="24"/>
        </w:rPr>
        <w:t>6</w:t>
      </w:r>
      <w:r>
        <w:rPr>
          <w:rFonts w:ascii="宋体" w:hAnsi="宋体"/>
          <w:b/>
          <w:sz w:val="24"/>
        </w:rPr>
        <w:t>页，</w:t>
      </w:r>
      <w:r>
        <w:rPr>
          <w:rFonts w:eastAsia="Times New Roman" w:cs="Times New Roman"/>
          <w:b/>
          <w:sz w:val="24"/>
        </w:rPr>
        <w:t>34</w:t>
      </w:r>
      <w:r>
        <w:rPr>
          <w:rFonts w:ascii="宋体" w:hAnsi="宋体"/>
          <w:b/>
          <w:sz w:val="24"/>
        </w:rPr>
        <w:t>小题，满分</w:t>
      </w:r>
      <w:r>
        <w:rPr>
          <w:rFonts w:eastAsia="Times New Roman" w:cs="Times New Roman"/>
          <w:b/>
          <w:sz w:val="24"/>
        </w:rPr>
        <w:t>100</w:t>
      </w:r>
      <w:r>
        <w:rPr>
          <w:rFonts w:ascii="宋体" w:hAnsi="宋体"/>
          <w:b/>
          <w:sz w:val="24"/>
        </w:rPr>
        <w:t>分。考试用时</w:t>
      </w:r>
      <w:r>
        <w:rPr>
          <w:rFonts w:eastAsia="Times New Roman" w:cs="Times New Roman"/>
          <w:b/>
          <w:sz w:val="24"/>
        </w:rPr>
        <w:t>60</w:t>
      </w:r>
      <w:r>
        <w:rPr>
          <w:rFonts w:ascii="宋体" w:hAnsi="宋体"/>
          <w:b/>
          <w:sz w:val="24"/>
        </w:rPr>
        <w:t>分钟。</w:t>
      </w:r>
    </w:p>
    <w:p>
      <w:pPr>
        <w:spacing w:line="240" w:lineRule="auto"/>
        <w:jc w:val="left"/>
        <w:rPr>
          <w:rFonts w:hint="eastAsia" w:ascii="楷体" w:hAnsi="楷体" w:eastAsia="楷体" w:cs="楷体"/>
          <w:b w:val="0"/>
          <w:bCs/>
          <w:szCs w:val="21"/>
        </w:rPr>
      </w:pPr>
      <w:r>
        <w:rPr>
          <w:rFonts w:hint="eastAsia" w:ascii="楷体" w:hAnsi="楷体" w:eastAsia="楷体" w:cs="楷体"/>
          <w:b w:val="0"/>
          <w:bCs/>
          <w:szCs w:val="21"/>
        </w:rPr>
        <w:t>注意事项：1．答卷前，考生务必用黑色字迹的钢笔或签字笔将自己的准考证号、姓名、考场号和座位号填写在答题卡上。用2B铅笔在“考场号”和“座位号”栏相应位置填涂自己的考场号和座位号。将条形码粘贴在答题卡“条形码粘贴处”。</w:t>
      </w:r>
    </w:p>
    <w:p>
      <w:pPr>
        <w:spacing w:line="240" w:lineRule="auto"/>
        <w:jc w:val="left"/>
        <w:rPr>
          <w:rFonts w:hint="eastAsia" w:ascii="楷体" w:hAnsi="楷体" w:eastAsia="楷体" w:cs="楷体"/>
          <w:b w:val="0"/>
          <w:bCs/>
          <w:szCs w:val="21"/>
        </w:rPr>
      </w:pPr>
      <w:r>
        <w:rPr>
          <w:rFonts w:hint="eastAsia" w:ascii="楷体" w:hAnsi="楷体" w:eastAsia="楷体" w:cs="楷体"/>
          <w:b w:val="0"/>
          <w:bCs/>
          <w:szCs w:val="21"/>
        </w:rPr>
        <w:t>2．作答选择题时，选出每小题答案后，用2B铅笔把答题卡上对应题目选项的答案信息点涂黑：如需改动，用橡皮擦干净后，再选涂其他答案，答案不能答在试卷上。</w:t>
      </w:r>
    </w:p>
    <w:p>
      <w:pPr>
        <w:spacing w:line="240" w:lineRule="auto"/>
        <w:jc w:val="left"/>
        <w:rPr>
          <w:rFonts w:hint="eastAsia" w:ascii="楷体" w:hAnsi="楷体" w:eastAsia="楷体" w:cs="楷体"/>
          <w:b w:val="0"/>
          <w:bCs/>
          <w:szCs w:val="21"/>
        </w:rPr>
      </w:pPr>
      <w:r>
        <w:rPr>
          <w:rFonts w:hint="eastAsia" w:ascii="楷体" w:hAnsi="楷体" w:eastAsia="楷体" w:cs="楷体"/>
          <w:b w:val="0"/>
          <w:bCs/>
          <w:szCs w:val="21"/>
        </w:rPr>
        <w:t>3．非选择题必须用黑色字迹的钢笔或签字笔作答，答案必须写在答题卡各题目指定区域内相应位置上：如需改动，先划掉原来的答案，然后再写上新的答案；不准使用铅笔和涂改液。不按以上要求作答的答案无效。</w:t>
      </w:r>
    </w:p>
    <w:p>
      <w:pPr>
        <w:spacing w:line="240" w:lineRule="auto"/>
        <w:jc w:val="left"/>
        <w:rPr>
          <w:rFonts w:hint="eastAsia" w:ascii="楷体" w:hAnsi="楷体" w:eastAsia="楷体" w:cs="楷体"/>
          <w:b w:val="0"/>
          <w:bCs/>
          <w:szCs w:val="21"/>
        </w:rPr>
      </w:pPr>
      <w:r>
        <w:rPr>
          <w:rFonts w:hint="eastAsia" w:ascii="楷体" w:hAnsi="楷体" w:eastAsia="楷体" w:cs="楷体"/>
          <w:b w:val="0"/>
          <w:bCs/>
          <w:szCs w:val="21"/>
        </w:rPr>
        <w:t>4．考生必须保持答题卡的整洁。考试结束后，将试卷和答题卡一并交回。</w:t>
      </w:r>
    </w:p>
    <w:p>
      <w:pPr>
        <w:spacing w:line="360" w:lineRule="auto"/>
        <w:jc w:val="left"/>
      </w:pPr>
      <w:r>
        <w:rPr>
          <w:rFonts w:ascii="宋体" w:hAnsi="宋体"/>
          <w:b/>
          <w:sz w:val="24"/>
        </w:rPr>
        <w:t>一、选择题：本大题共</w:t>
      </w:r>
      <w:r>
        <w:rPr>
          <w:rFonts w:eastAsia="Times New Roman" w:cs="Times New Roman"/>
          <w:b/>
          <w:sz w:val="24"/>
        </w:rPr>
        <w:t>30</w:t>
      </w:r>
      <w:r>
        <w:rPr>
          <w:rFonts w:ascii="宋体" w:hAnsi="宋体"/>
          <w:b/>
          <w:sz w:val="24"/>
        </w:rPr>
        <w:t>小题，每小题</w:t>
      </w:r>
      <w:r>
        <w:rPr>
          <w:rFonts w:eastAsia="Times New Roman" w:cs="Times New Roman"/>
          <w:b/>
          <w:sz w:val="24"/>
        </w:rPr>
        <w:t>2</w:t>
      </w:r>
      <w:r>
        <w:rPr>
          <w:rFonts w:ascii="宋体" w:hAnsi="宋体"/>
          <w:b/>
          <w:sz w:val="24"/>
        </w:rPr>
        <w:t>分，共</w:t>
      </w:r>
      <w:r>
        <w:rPr>
          <w:rFonts w:eastAsia="Times New Roman" w:cs="Times New Roman"/>
          <w:b/>
          <w:sz w:val="24"/>
        </w:rPr>
        <w:t>60</w:t>
      </w:r>
      <w:r>
        <w:rPr>
          <w:rFonts w:ascii="宋体" w:hAnsi="宋体"/>
          <w:b/>
          <w:sz w:val="24"/>
        </w:rPr>
        <w:t>分。在每小题给出的四个选项中，只有一项是符合题目要求的。</w:t>
      </w:r>
    </w:p>
    <w:p>
      <w:pPr>
        <w:spacing w:line="360" w:lineRule="auto"/>
        <w:jc w:val="left"/>
      </w:pPr>
      <w:r>
        <w:t xml:space="preserve">1. </w:t>
      </w:r>
      <w:r>
        <w:rPr>
          <w:rFonts w:ascii="宋体" w:hAnsi="宋体"/>
        </w:rPr>
        <w:t>广东是改革开放的排头兵、先行地、实验区。深圳的</w:t>
      </w:r>
      <w:r>
        <w:rPr>
          <w:rFonts w:ascii="新宋体" w:hAnsi="新宋体" w:eastAsia="新宋体" w:cs="新宋体"/>
        </w:rPr>
        <w:t>“</w:t>
      </w:r>
      <w:r>
        <w:rPr>
          <w:rFonts w:ascii="宋体" w:hAnsi="宋体"/>
        </w:rPr>
        <w:t>拓荒牛</w:t>
      </w:r>
      <w:r>
        <w:rPr>
          <w:rFonts w:ascii="新宋体" w:hAnsi="新宋体" w:eastAsia="新宋体" w:cs="新宋体"/>
        </w:rPr>
        <w:t>”</w:t>
      </w:r>
      <w:r>
        <w:rPr>
          <w:rFonts w:ascii="宋体" w:hAnsi="宋体"/>
        </w:rPr>
        <w:t>铜雕（如图）是改革开放</w:t>
      </w:r>
      <w:r>
        <w:rPr>
          <w:rFonts w:eastAsia="Times New Roman" w:cs="Times New Roman"/>
        </w:rPr>
        <w:t>40</w:t>
      </w:r>
      <w:r>
        <w:rPr>
          <w:rFonts w:ascii="宋体" w:hAnsi="宋体"/>
        </w:rPr>
        <w:t>多年来创新发展、攻坚克难的象征。从分类学角度看，牛属于（）</w:t>
      </w:r>
    </w:p>
    <w:p>
      <w:pPr>
        <w:spacing w:line="360" w:lineRule="auto"/>
        <w:jc w:val="left"/>
      </w:pPr>
      <w:r>
        <w:drawing>
          <wp:inline distT="0" distB="0" distL="0" distR="0">
            <wp:extent cx="2990850" cy="1276350"/>
            <wp:effectExtent l="0" t="0" r="0" b="0"/>
            <wp:docPr id="100003" name="图片 1000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t xml:space="preserve">A. </w:t>
      </w:r>
      <w:r>
        <w:rPr>
          <w:rFonts w:ascii="宋体" w:hAnsi="宋体"/>
        </w:rPr>
        <w:t>节肢动物</w:t>
      </w:r>
      <w:r>
        <w:tab/>
      </w:r>
      <w:r>
        <w:t xml:space="preserve">B. </w:t>
      </w:r>
      <w:r>
        <w:rPr>
          <w:rFonts w:ascii="宋体" w:hAnsi="宋体"/>
        </w:rPr>
        <w:t>两栖动物</w:t>
      </w:r>
      <w:r>
        <w:tab/>
      </w:r>
      <w:r>
        <w:t xml:space="preserve">C. </w:t>
      </w:r>
      <w:r>
        <w:rPr>
          <w:rFonts w:ascii="宋体" w:hAnsi="宋体"/>
        </w:rPr>
        <w:t>爬行动物</w:t>
      </w:r>
      <w:r>
        <w:tab/>
      </w:r>
      <w:r>
        <w:t xml:space="preserve">D. </w:t>
      </w:r>
      <w:r>
        <w:rPr>
          <w:rFonts w:ascii="宋体" w:hAnsi="宋体"/>
        </w:rPr>
        <w:t>哺乳动物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/>
          <w:color w:val="000000"/>
        </w:rPr>
        <w:t>凤凰单丛茶与英德红茶是广东省的两种特色茶，从结构层次看，茶叶属于（）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细胞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组织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器官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系统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/>
          <w:color w:val="000000"/>
        </w:rPr>
        <w:t>某同学在家制作豆浆，豆浆的营养物质主要来自大豆种子的（）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color w:val="000000"/>
          <w:position w:val="-22"/>
        </w:rPr>
        <w:drawing>
          <wp:inline distT="0" distB="0" distL="0" distR="0">
            <wp:extent cx="31750" cy="88900"/>
            <wp:effectExtent l="0" t="0" r="0" b="0"/>
            <wp:docPr id="100037" name="图片 100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7" name="图片 10003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胚根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胚轴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胚芽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子叶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新宋体" w:hAnsi="新宋体" w:eastAsia="新宋体" w:cs="新宋体"/>
          <w:color w:val="000000"/>
        </w:rPr>
        <w:t>“</w:t>
      </w:r>
      <w:r>
        <w:rPr>
          <w:rFonts w:ascii="宋体" w:hAnsi="宋体"/>
          <w:color w:val="000000"/>
        </w:rPr>
        <w:t>合理膳食，食养是良医</w:t>
      </w:r>
      <w:r>
        <w:rPr>
          <w:rFonts w:ascii="新宋体" w:hAnsi="新宋体" w:eastAsia="新宋体" w:cs="新宋体"/>
          <w:color w:val="000000"/>
        </w:rPr>
        <w:t>”</w:t>
      </w:r>
      <w:r>
        <w:rPr>
          <w:rFonts w:ascii="宋体" w:hAnsi="宋体"/>
          <w:color w:val="000000"/>
        </w:rPr>
        <w:t>是我国</w:t>
      </w:r>
      <w:r>
        <w:rPr>
          <w:rFonts w:eastAsia="Times New Roman" w:cs="Times New Roman"/>
          <w:color w:val="000000"/>
        </w:rPr>
        <w:t>2023</w:t>
      </w:r>
      <w:r>
        <w:rPr>
          <w:rFonts w:ascii="宋体" w:hAnsi="宋体"/>
          <w:color w:val="000000"/>
        </w:rPr>
        <w:t>年</w:t>
      </w:r>
      <w:r>
        <w:rPr>
          <w:rFonts w:ascii="新宋体" w:hAnsi="新宋体" w:eastAsia="新宋体" w:cs="新宋体"/>
          <w:color w:val="000000"/>
        </w:rPr>
        <w:t>“</w:t>
      </w:r>
      <w:r>
        <w:rPr>
          <w:rFonts w:ascii="宋体" w:hAnsi="宋体"/>
          <w:color w:val="000000"/>
        </w:rPr>
        <w:t>全民营养周</w:t>
      </w:r>
      <w:r>
        <w:rPr>
          <w:rFonts w:ascii="新宋体" w:hAnsi="新宋体" w:eastAsia="新宋体" w:cs="新宋体"/>
          <w:color w:val="000000"/>
        </w:rPr>
        <w:t>”</w:t>
      </w:r>
      <w:r>
        <w:rPr>
          <w:rFonts w:ascii="宋体" w:hAnsi="宋体"/>
          <w:color w:val="000000"/>
        </w:rPr>
        <w:t>的主题。下列能体现合理膳食的是（）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暴饮暴食长得快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营养全面不挑食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吃夜宵不吃早餐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喝奶茶代替喝水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/>
          <w:color w:val="000000"/>
        </w:rPr>
        <w:t>如图的蟹篓展示了潮州木雕的镂通雕技艺，木篓玲珑剔透，螃蟹活灵活现。下列有关螃蟹的叙述</w:t>
      </w:r>
      <w:r>
        <w:rPr>
          <w:rFonts w:ascii="宋体" w:hAnsi="宋体"/>
          <w:color w:val="000000"/>
          <w:em w:val="dot"/>
        </w:rPr>
        <w:t>错误</w:t>
      </w:r>
      <w:r>
        <w:rPr>
          <w:rFonts w:ascii="宋体" w:hAnsi="宋体"/>
          <w:color w:val="000000"/>
        </w:rPr>
        <w:t>的是（）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762125" cy="1828800"/>
            <wp:effectExtent l="0" t="0" r="0" b="0"/>
            <wp:docPr id="100005" name="图片 1000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6212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身体和附肢不分节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体表有坚韧的外骨骼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蟹钳有防御功能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对外界刺激能作出反应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/>
          <w:color w:val="000000"/>
        </w:rPr>
        <w:t>神舟十六号的实验任务之一是研究细菌在空间站舱外的生存状况。与植物细胞相比，细菌没有的结构是（）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细胞核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细胞质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细胞膜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细胞壁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/>
          <w:color w:val="000000"/>
        </w:rPr>
        <w:t>某同学用</w:t>
      </w:r>
      <w:r>
        <w:rPr>
          <w:rFonts w:ascii="新宋体" w:hAnsi="新宋体" w:eastAsia="新宋体" w:cs="新宋体"/>
          <w:color w:val="000000"/>
        </w:rPr>
        <w:t>“</w:t>
      </w:r>
      <w:r>
        <w:rPr>
          <w:rFonts w:ascii="宋体" w:hAnsi="宋体"/>
          <w:color w:val="000000"/>
        </w:rPr>
        <w:t>目镜</w:t>
      </w:r>
      <w:r>
        <w:rPr>
          <w:rFonts w:eastAsia="Times New Roman" w:cs="Times New Roman"/>
          <w:color w:val="000000"/>
        </w:rPr>
        <w:t>10×</w:t>
      </w:r>
      <w:r>
        <w:rPr>
          <w:rFonts w:ascii="宋体" w:hAnsi="宋体"/>
          <w:color w:val="000000"/>
        </w:rPr>
        <w:t>、物镜</w:t>
      </w:r>
      <w:r>
        <w:rPr>
          <w:rFonts w:eastAsia="Times New Roman" w:cs="Times New Roman"/>
          <w:color w:val="000000"/>
        </w:rPr>
        <w:t>10×</w:t>
      </w:r>
      <w:r>
        <w:rPr>
          <w:rFonts w:ascii="新宋体" w:hAnsi="新宋体" w:eastAsia="新宋体" w:cs="新宋体"/>
          <w:color w:val="000000"/>
        </w:rPr>
        <w:t>”</w:t>
      </w:r>
      <w:r>
        <w:rPr>
          <w:rFonts w:ascii="宋体" w:hAnsi="宋体"/>
          <w:color w:val="000000"/>
        </w:rPr>
        <w:t>的镜头组合观察口腔上皮细胞，物像的放大倍数是（）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color w:val="000000"/>
          <w:position w:val="-22"/>
        </w:rPr>
        <w:drawing>
          <wp:inline distT="0" distB="0" distL="0" distR="0">
            <wp:extent cx="31750" cy="88900"/>
            <wp:effectExtent l="0" t="0" r="0" b="0"/>
            <wp:docPr id="100033" name="图片 100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3" name="图片 10003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 w:cs="Times New Roman"/>
          <w:color w:val="000000"/>
        </w:rPr>
        <w:t>10</w:t>
      </w:r>
      <w:r>
        <w:rPr>
          <w:rFonts w:ascii="宋体" w:hAnsi="宋体"/>
          <w:color w:val="000000"/>
        </w:rPr>
        <w:t>倍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eastAsia="Times New Roman" w:cs="Times New Roman"/>
          <w:color w:val="000000"/>
        </w:rPr>
        <w:t>20</w:t>
      </w:r>
      <w:r>
        <w:rPr>
          <w:rFonts w:ascii="宋体" w:hAnsi="宋体"/>
          <w:color w:val="000000"/>
        </w:rPr>
        <w:t>倍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eastAsia="Times New Roman" w:cs="Times New Roman"/>
          <w:color w:val="000000"/>
        </w:rPr>
        <w:t>100</w:t>
      </w:r>
      <w:r>
        <w:rPr>
          <w:rFonts w:ascii="宋体" w:hAnsi="宋体"/>
          <w:color w:val="000000"/>
        </w:rPr>
        <w:t>倍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eastAsia="Times New Roman" w:cs="Times New Roman"/>
          <w:color w:val="000000"/>
        </w:rPr>
        <w:t>10</w:t>
      </w:r>
      <w:r>
        <w:rPr>
          <w:rFonts w:eastAsia="Times New Roman" w:cs="Times New Roman"/>
          <w:color w:val="000000"/>
          <w:vertAlign w:val="superscript"/>
        </w:rPr>
        <w:t>10</w:t>
      </w:r>
      <w:r>
        <w:rPr>
          <w:rFonts w:ascii="宋体" w:hAnsi="宋体"/>
          <w:color w:val="000000"/>
        </w:rPr>
        <w:t>倍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/>
          <w:color w:val="000000"/>
        </w:rPr>
        <w:t>如图为某志愿者的电子献血证（部分），下列叙述正确的是（）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2733675" cy="1276350"/>
            <wp:effectExtent l="0" t="0" r="0" b="0"/>
            <wp:docPr id="100007" name="图片 10000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该血样可输给</w:t>
      </w:r>
      <w:r>
        <w:rPr>
          <w:rFonts w:eastAsia="Times New Roman" w:cs="Times New Roman"/>
          <w:color w:val="000000"/>
        </w:rPr>
        <w:t>A</w:t>
      </w:r>
      <w:r>
        <w:rPr>
          <w:rFonts w:ascii="宋体" w:hAnsi="宋体"/>
          <w:color w:val="000000"/>
        </w:rPr>
        <w:t>型血患者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全血中含有血细胞和血浆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献血时针头插入的是动脉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针眼处起凝血作用的是白细胞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eastAsia="Times New Roman" w:cs="Times New Roman"/>
          <w:color w:val="000000"/>
        </w:rPr>
        <w:t>Chat GPT</w:t>
      </w:r>
      <w:r>
        <w:rPr>
          <w:rFonts w:ascii="宋体" w:hAnsi="宋体"/>
          <w:color w:val="000000"/>
        </w:rPr>
        <w:t>（人工智能聊天机器人程序）能自主学习和理解人类语言。人类的语言中枢位于（）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脊髓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脑干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大脑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小脑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rFonts w:eastAsia="Times New Roman" w:cs="Times New Roman"/>
          <w:color w:val="000000"/>
        </w:rPr>
        <w:t>2023</w:t>
      </w:r>
      <w:r>
        <w:rPr>
          <w:rFonts w:ascii="宋体" w:hAnsi="宋体"/>
          <w:color w:val="000000"/>
        </w:rPr>
        <w:t>年</w:t>
      </w:r>
      <w:r>
        <w:rPr>
          <w:rFonts w:eastAsia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月</w:t>
      </w:r>
      <w:r>
        <w:rPr>
          <w:rFonts w:eastAsia="Times New Roman" w:cs="Times New Roman"/>
          <w:color w:val="000000"/>
        </w:rPr>
        <w:t>28</w:t>
      </w:r>
      <w:r>
        <w:rPr>
          <w:rFonts w:ascii="宋体" w:hAnsi="宋体"/>
          <w:color w:val="000000"/>
        </w:rPr>
        <w:t>日，国产大飞机</w:t>
      </w:r>
      <w:r>
        <w:rPr>
          <w:rFonts w:eastAsia="Times New Roman" w:cs="Times New Roman"/>
          <w:color w:val="000000"/>
        </w:rPr>
        <w:t>C919</w:t>
      </w:r>
      <w:r>
        <w:rPr>
          <w:rFonts w:ascii="宋体" w:hAnsi="宋体"/>
          <w:color w:val="000000"/>
        </w:rPr>
        <w:t>商业首航成功，这是我国迈向科技自立自强的又一重要里程碑。飞机是对鸟类的仿生，下列关于鸟类的叙述</w:t>
      </w:r>
      <w:r>
        <w:rPr>
          <w:rFonts w:ascii="宋体" w:hAnsi="宋体"/>
          <w:color w:val="000000"/>
          <w:em w:val="dot"/>
        </w:rPr>
        <w:t>错误</w:t>
      </w:r>
      <w:r>
        <w:rPr>
          <w:rFonts w:ascii="宋体" w:hAnsi="宋体"/>
          <w:color w:val="000000"/>
        </w:rPr>
        <w:t>的是（）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前肢特化成翼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身体一般呈流线型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骨骼轻便，利于飞翔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飞行所需能量由细胞核提供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/>
          <w:color w:val="000000"/>
        </w:rPr>
        <w:t>齐白石的画作《他日相呼》（如图）描绘了两只小鸡在抢食蚯蚓的场景。下列叙述</w:t>
      </w:r>
      <w:r>
        <w:rPr>
          <w:rFonts w:ascii="宋体" w:hAnsi="宋体"/>
          <w:color w:val="000000"/>
          <w:em w:val="dot"/>
        </w:rPr>
        <w:t>错误</w:t>
      </w:r>
      <w:r>
        <w:rPr>
          <w:rFonts w:ascii="宋体" w:hAnsi="宋体"/>
          <w:color w:val="000000"/>
        </w:rPr>
        <w:t>的是（）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905000" cy="1838325"/>
            <wp:effectExtent l="0" t="0" r="0" b="0"/>
            <wp:docPr id="100009" name="图片 10000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1838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小鸡是变温动物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蚯蚓的身体分节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蚯蚓能增加土壤肥力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小鸡吃蚯蚓</w:t>
      </w:r>
      <w:r>
        <w:rPr>
          <w:rFonts w:ascii="宋体" w:hAnsi="宋体"/>
          <w:color w:val="000000"/>
        </w:rPr>
        <w:drawing>
          <wp:inline distT="0" distB="0" distL="0" distR="0">
            <wp:extent cx="132080" cy="167640"/>
            <wp:effectExtent l="0" t="0" r="0" b="0"/>
            <wp:docPr id="1752207333" name="图片 1752207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2207333" name="图片 175220733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2080" cy="16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取食行为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某农业合作社开展火龙果促花增产实验，探究夜晚不同时间段使用</w:t>
      </w:r>
      <w:r>
        <w:rPr>
          <w:rFonts w:eastAsia="Times New Roman" w:cs="Times New Roman"/>
          <w:color w:val="000000"/>
        </w:rPr>
        <w:t>LED</w:t>
      </w:r>
      <w:r>
        <w:rPr>
          <w:rFonts w:ascii="宋体" w:hAnsi="宋体"/>
          <w:color w:val="000000"/>
        </w:rPr>
        <w:t>灯照明的增产效果，结果如下表。</w:t>
      </w:r>
    </w:p>
    <w:tbl>
      <w:tblPr>
        <w:tblStyle w:val="7"/>
        <w:tblW w:w="79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2399"/>
        <w:gridCol w:w="870"/>
        <w:gridCol w:w="1570"/>
        <w:gridCol w:w="1570"/>
        <w:gridCol w:w="1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trHeight w:val="375" w:hRule="atLeast"/>
        </w:trPr>
        <w:tc>
          <w:tcPr>
            <w:tcW w:w="2399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组别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对照组</w:t>
            </w:r>
          </w:p>
        </w:tc>
        <w:tc>
          <w:tcPr>
            <w:tcW w:w="471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实验组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trHeight w:val="330" w:hRule="atLeast"/>
        </w:trPr>
        <w:tc>
          <w:tcPr>
            <w:tcW w:w="2399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甲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乙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丙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trHeight w:val="330" w:hRule="atLeast"/>
        </w:trPr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夜晚照明时间段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①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18</w:t>
            </w:r>
            <w:r>
              <w:rPr>
                <w:rFonts w:ascii="宋体" w:hAnsi="宋体"/>
                <w:color w:val="000000"/>
              </w:rPr>
              <w:t>：</w:t>
            </w:r>
            <w:r>
              <w:rPr>
                <w:rFonts w:eastAsia="Times New Roman" w:cs="Times New Roman"/>
                <w:color w:val="000000"/>
              </w:rPr>
              <w:t>30-22</w:t>
            </w:r>
            <w:r>
              <w:rPr>
                <w:rFonts w:ascii="宋体" w:hAnsi="宋体"/>
                <w:color w:val="000000"/>
              </w:rPr>
              <w:t>：</w:t>
            </w:r>
            <w:r>
              <w:rPr>
                <w:rFonts w:eastAsia="Times New Roman" w:cs="Times New Roman"/>
                <w:color w:val="000000"/>
              </w:rPr>
              <w:t>30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22</w:t>
            </w:r>
            <w:r>
              <w:rPr>
                <w:rFonts w:ascii="宋体" w:hAnsi="宋体"/>
                <w:color w:val="000000"/>
              </w:rPr>
              <w:t>：</w:t>
            </w:r>
            <w:r>
              <w:rPr>
                <w:rFonts w:eastAsia="Times New Roman" w:cs="Times New Roman"/>
                <w:color w:val="000000"/>
              </w:rPr>
              <w:t>30-02</w:t>
            </w:r>
            <w:r>
              <w:rPr>
                <w:rFonts w:ascii="宋体" w:hAnsi="宋体"/>
                <w:color w:val="000000"/>
              </w:rPr>
              <w:t>：</w:t>
            </w:r>
            <w:r>
              <w:rPr>
                <w:rFonts w:eastAsia="Times New Roman" w:cs="Times New Roman"/>
                <w:color w:val="000000"/>
              </w:rPr>
              <w:t>30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02</w:t>
            </w:r>
            <w:r>
              <w:rPr>
                <w:rFonts w:ascii="宋体" w:hAnsi="宋体"/>
                <w:color w:val="000000"/>
              </w:rPr>
              <w:t>：</w:t>
            </w:r>
            <w:r>
              <w:rPr>
                <w:rFonts w:eastAsia="Times New Roman" w:cs="Times New Roman"/>
                <w:color w:val="000000"/>
              </w:rPr>
              <w:t>30-06</w:t>
            </w:r>
            <w:r>
              <w:rPr>
                <w:rFonts w:ascii="宋体" w:hAnsi="宋体"/>
                <w:color w:val="000000"/>
              </w:rPr>
              <w:t>：</w:t>
            </w:r>
            <w:r>
              <w:rPr>
                <w:rFonts w:eastAsia="Times New Roman" w:cs="Times New Roman"/>
                <w:color w:val="000000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cantSplit/>
          <w:trHeight w:val="330" w:hRule="atLeast"/>
        </w:trPr>
        <w:tc>
          <w:tcPr>
            <w:tcW w:w="239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ascii="宋体" w:hAnsi="宋体"/>
                <w:color w:val="000000"/>
              </w:rPr>
              <w:t>果实产量（千克</w:t>
            </w:r>
            <w:r>
              <w:rPr>
                <w:rFonts w:eastAsia="Times New Roman" w:cs="Times New Roman"/>
                <w:color w:val="000000"/>
              </w:rPr>
              <w:t>/</w:t>
            </w:r>
            <w:r>
              <w:rPr>
                <w:rFonts w:ascii="宋体" w:hAnsi="宋体"/>
                <w:color w:val="000000"/>
              </w:rPr>
              <w:t>公顷）</w:t>
            </w:r>
          </w:p>
        </w:tc>
        <w:tc>
          <w:tcPr>
            <w:tcW w:w="8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1980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4693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9474</w:t>
            </w:r>
          </w:p>
        </w:tc>
        <w:tc>
          <w:tcPr>
            <w:tcW w:w="15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2940</w:t>
            </w:r>
          </w:p>
        </w:tc>
      </w:tr>
    </w:tbl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请回答下列小题。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/>
          <w:color w:val="000000"/>
        </w:rPr>
        <w:t>据表分析，下列叙述</w:t>
      </w:r>
      <w:r>
        <w:rPr>
          <w:rFonts w:ascii="宋体" w:hAnsi="宋体"/>
          <w:color w:val="000000"/>
          <w:em w:val="dot"/>
        </w:rPr>
        <w:t>错误</w:t>
      </w:r>
      <w:r>
        <w:rPr>
          <w:rFonts w:ascii="宋体" w:hAnsi="宋体"/>
          <w:color w:val="000000"/>
        </w:rPr>
        <w:t>的是（）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①的处理是夜晚无照明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各实验组的照明时长相同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增产效果乙</w:t>
      </w:r>
      <w:r>
        <w:rPr>
          <w:rFonts w:eastAsia="Times New Roman" w:cs="Times New Roman"/>
          <w:color w:val="000000"/>
        </w:rPr>
        <w:t>&gt;</w:t>
      </w:r>
      <w:r>
        <w:rPr>
          <w:rFonts w:ascii="宋体" w:hAnsi="宋体"/>
          <w:color w:val="000000"/>
        </w:rPr>
        <w:t>丙</w:t>
      </w:r>
      <w:r>
        <w:rPr>
          <w:rFonts w:eastAsia="Times New Roman" w:cs="Times New Roman"/>
          <w:color w:val="000000"/>
        </w:rPr>
        <w:t>&gt;</w:t>
      </w:r>
      <w:r>
        <w:rPr>
          <w:rFonts w:ascii="宋体" w:hAnsi="宋体"/>
          <w:color w:val="000000"/>
        </w:rPr>
        <w:t>丁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丙组处理方法最具推广价值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/>
          <w:color w:val="000000"/>
        </w:rPr>
        <w:t>对实验组增产主要原因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100031" name="图片 10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1" name="图片 10003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分析，下列叙述</w:t>
      </w:r>
      <w:r>
        <w:rPr>
          <w:rFonts w:ascii="宋体" w:hAnsi="宋体"/>
          <w:color w:val="000000"/>
          <w:em w:val="dot"/>
        </w:rPr>
        <w:t>错误</w:t>
      </w:r>
      <w:r>
        <w:rPr>
          <w:rFonts w:ascii="宋体" w:hAnsi="宋体"/>
          <w:color w:val="000000"/>
        </w:rPr>
        <w:t>的是（）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花朵数量增加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成功受粉的花朵多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光合作用时间延长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果实呼吸作用增强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/>
          <w:color w:val="000000"/>
        </w:rPr>
        <w:t>如图为观察种子呼吸作用的演示实验，根据结果可推测种子进行呼吸作用时消耗（）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3771900" cy="1962150"/>
            <wp:effectExtent l="0" t="0" r="0" b="0"/>
            <wp:docPr id="100011" name="图片 10001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氧气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二氧化碳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水分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能量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eastAsia="Times New Roman" w:cs="Times New Roman"/>
          <w:color w:val="000000"/>
        </w:rPr>
        <w:t>2023</w:t>
      </w:r>
      <w:r>
        <w:rPr>
          <w:rFonts w:ascii="宋体" w:hAnsi="宋体"/>
          <w:color w:val="000000"/>
        </w:rPr>
        <w:t>年</w:t>
      </w:r>
      <w:r>
        <w:rPr>
          <w:rFonts w:eastAsia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月，我国科考队员在西藏林芝市发现了一棵高达</w:t>
      </w:r>
      <w:r>
        <w:rPr>
          <w:rFonts w:eastAsia="Times New Roman" w:cs="Times New Roman"/>
          <w:color w:val="000000"/>
        </w:rPr>
        <w:t>102.3</w:t>
      </w:r>
      <w:r>
        <w:rPr>
          <w:rFonts w:ascii="宋体" w:hAnsi="宋体"/>
          <w:color w:val="000000"/>
        </w:rPr>
        <w:t>米的柏木，该柏木是目前已知的亚洲第一高树。决定树高的根本原因是（）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光照强度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遗传物质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土壤肥力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地心引力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/>
          <w:color w:val="000000"/>
        </w:rPr>
        <w:t>有酒窝由显性基因（</w:t>
      </w:r>
      <w:r>
        <w:rPr>
          <w:rFonts w:eastAsia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）控制，无酒窝由隐性基因（</w:t>
      </w:r>
      <w:r>
        <w:rPr>
          <w:rFonts w:eastAsia="Times New Roman" w:cs="Times New Roman"/>
          <w:color w:val="000000"/>
        </w:rPr>
        <w:t>e</w:t>
      </w:r>
      <w:r>
        <w:rPr>
          <w:rFonts w:ascii="宋体" w:hAnsi="宋体"/>
          <w:color w:val="000000"/>
        </w:rPr>
        <w:t>）控制。某同学与其父亲都有酒窝，母亲无酒窝，则该同学的基因组成是（）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eastAsia="Times New Roman" w:cs="Times New Roman"/>
          <w:color w:val="000000"/>
        </w:rPr>
        <w:t>Ee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eastAsia="Times New Roman" w:cs="Times New Roman"/>
          <w:color w:val="000000"/>
        </w:rPr>
        <w:t>EE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eastAsia="Times New Roman" w:cs="Times New Roman"/>
          <w:color w:val="000000"/>
        </w:rPr>
        <w:t>ee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eastAsia="Times New Roman" w:cs="Times New Roman"/>
          <w:color w:val="000000"/>
        </w:rPr>
        <w:t>EE</w:t>
      </w:r>
      <w:r>
        <w:rPr>
          <w:rFonts w:ascii="宋体" w:hAnsi="宋体"/>
          <w:color w:val="000000"/>
        </w:rPr>
        <w:t>或</w:t>
      </w:r>
      <w:r>
        <w:rPr>
          <w:rFonts w:eastAsia="Times New Roman" w:cs="Times New Roman"/>
          <w:color w:val="000000"/>
        </w:rPr>
        <w:t>Ee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/>
          <w:color w:val="000000"/>
        </w:rPr>
        <w:t>河源恐龙博物馆收藏的恐龙蛋化石超</w:t>
      </w:r>
      <w:r>
        <w:rPr>
          <w:rFonts w:eastAsia="Times New Roman" w:cs="Times New Roman"/>
          <w:color w:val="000000"/>
        </w:rPr>
        <w:t>2</w:t>
      </w:r>
      <w:r>
        <w:rPr>
          <w:rFonts w:ascii="宋体" w:hAnsi="宋体"/>
          <w:color w:val="000000"/>
        </w:rPr>
        <w:t>万枚，数量高居全球榜首。下列叙述正确的是（）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恐龙是无脊椎动物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恐龙以胎生方式繁殖后代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化石是生物进化的直接证据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越古老的地层中生物越高等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/>
          <w:color w:val="000000"/>
        </w:rPr>
        <w:t>如图为人体尿液形成过程示意图，尿素浓度最高的部位是（）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2857500" cy="2400300"/>
            <wp:effectExtent l="0" t="0" r="0" b="0"/>
            <wp:docPr id="100013" name="图片 10001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①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②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③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④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/>
          <w:color w:val="000000"/>
        </w:rPr>
        <w:t>青春期是人生中重要的生长发育时期。下列</w:t>
      </w:r>
      <w:r>
        <w:rPr>
          <w:rFonts w:ascii="宋体" w:hAnsi="宋体"/>
          <w:color w:val="000000"/>
          <w:em w:val="dot"/>
        </w:rPr>
        <w:t>不符合</w:t>
      </w:r>
      <w:r>
        <w:rPr>
          <w:rFonts w:ascii="宋体" w:hAnsi="宋体"/>
          <w:color w:val="000000"/>
        </w:rPr>
        <w:t>青春期发育特点的是（）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身高突增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出现第二性征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大脑开始发育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心肺功能增强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20. </w:t>
      </w:r>
      <w:r>
        <w:rPr>
          <w:rFonts w:ascii="新宋体" w:hAnsi="新宋体" w:eastAsia="新宋体" w:cs="新宋体"/>
          <w:color w:val="000000"/>
        </w:rPr>
        <w:t>“</w:t>
      </w:r>
      <w:r>
        <w:rPr>
          <w:rFonts w:ascii="宋体" w:hAnsi="宋体"/>
          <w:color w:val="000000"/>
        </w:rPr>
        <w:t>三手烟</w:t>
      </w:r>
      <w:r>
        <w:rPr>
          <w:rFonts w:ascii="新宋体" w:hAnsi="新宋体" w:eastAsia="新宋体" w:cs="新宋体"/>
          <w:color w:val="000000"/>
        </w:rPr>
        <w:t>”</w:t>
      </w:r>
      <w:r>
        <w:rPr>
          <w:rFonts w:ascii="宋体" w:hAnsi="宋体"/>
          <w:color w:val="000000"/>
        </w:rPr>
        <w:t>指吸烟后残留在衣物、家具和窗帘等表面的有害物质。下列关于</w:t>
      </w:r>
      <w:r>
        <w:rPr>
          <w:rFonts w:ascii="新宋体" w:hAnsi="新宋体" w:eastAsia="新宋体" w:cs="新宋体"/>
          <w:color w:val="000000"/>
        </w:rPr>
        <w:t>“</w:t>
      </w:r>
      <w:r>
        <w:rPr>
          <w:rFonts w:ascii="宋体" w:hAnsi="宋体"/>
          <w:color w:val="000000"/>
        </w:rPr>
        <w:t>三手烟</w:t>
      </w:r>
      <w:r>
        <w:rPr>
          <w:rFonts w:ascii="新宋体" w:hAnsi="新宋体" w:eastAsia="新宋体" w:cs="新宋体"/>
          <w:color w:val="000000"/>
        </w:rPr>
        <w:t>”</w:t>
      </w:r>
      <w:r>
        <w:rPr>
          <w:rFonts w:ascii="宋体" w:hAnsi="宋体"/>
          <w:color w:val="000000"/>
        </w:rPr>
        <w:t>的说法</w:t>
      </w:r>
      <w:r>
        <w:rPr>
          <w:rFonts w:ascii="宋体" w:hAnsi="宋体"/>
          <w:color w:val="000000"/>
          <w:em w:val="dot"/>
        </w:rPr>
        <w:t>错误</w:t>
      </w:r>
      <w:r>
        <w:rPr>
          <w:rFonts w:ascii="宋体" w:hAnsi="宋体"/>
          <w:color w:val="000000"/>
        </w:rPr>
        <w:t>的是（）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主要有害成分是焦油和尼古丁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残留时间长、容易被忽视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人长期接触可能增加患癌风险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人在阳台吸烟没有</w:t>
      </w:r>
      <w:r>
        <w:rPr>
          <w:rFonts w:ascii="新宋体" w:hAnsi="新宋体" w:eastAsia="新宋体" w:cs="新宋体"/>
          <w:color w:val="000000"/>
        </w:rPr>
        <w:t>“</w:t>
      </w:r>
      <w:r>
        <w:rPr>
          <w:rFonts w:ascii="宋体" w:hAnsi="宋体"/>
          <w:color w:val="000000"/>
        </w:rPr>
        <w:t>三手烟</w:t>
      </w:r>
      <w:r>
        <w:rPr>
          <w:rFonts w:ascii="新宋体" w:hAnsi="新宋体" w:eastAsia="新宋体" w:cs="新宋体"/>
          <w:color w:val="000000"/>
        </w:rPr>
        <w:t>”</w:t>
      </w:r>
      <w:r>
        <w:rPr>
          <w:rFonts w:ascii="宋体" w:hAnsi="宋体"/>
          <w:color w:val="000000"/>
        </w:rPr>
        <w:t>危害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21. </w:t>
      </w:r>
      <w:r>
        <w:rPr>
          <w:rFonts w:ascii="宋体" w:hAnsi="宋体"/>
          <w:color w:val="000000"/>
        </w:rPr>
        <w:t>观察漫画（如图），下列叙述</w:t>
      </w:r>
      <w:r>
        <w:rPr>
          <w:rFonts w:ascii="宋体" w:hAnsi="宋体"/>
          <w:color w:val="000000"/>
          <w:em w:val="dot"/>
        </w:rPr>
        <w:t>错误</w:t>
      </w:r>
      <w:r>
        <w:rPr>
          <w:rFonts w:ascii="宋体" w:hAnsi="宋体"/>
          <w:color w:val="000000"/>
        </w:rPr>
        <w:drawing>
          <wp:inline distT="0" distB="0" distL="0" distR="0">
            <wp:extent cx="133350" cy="177800"/>
            <wp:effectExtent l="0" t="0" r="0" b="0"/>
            <wp:docPr id="100035" name="图片 1000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35" name="图片 10003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/>
          <w:color w:val="000000"/>
        </w:rPr>
        <w:t>是（）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2324100" cy="2943225"/>
            <wp:effectExtent l="0" t="0" r="0" b="0"/>
            <wp:docPr id="100015" name="图片 10001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324100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剪去部分枝叶主要是为了方便运输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移栽时带土坨能减少对根毛的损伤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水分通过导管输送到植物体各部位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夏日大树下可乘凉与蒸腾作用有关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22. </w:t>
      </w:r>
      <w:r>
        <w:rPr>
          <w:rFonts w:ascii="宋体" w:hAnsi="宋体"/>
          <w:color w:val="000000"/>
        </w:rPr>
        <w:t>某同学在劳动课上将甘薯藤（茎）按一定方向插入土壤中，一段时间后甘薯藤长出新的幼苗。这种繁殖方式是（）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扦插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嫁接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压条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组织培养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23. </w:t>
      </w:r>
      <w:r>
        <w:rPr>
          <w:rFonts w:ascii="宋体" w:hAnsi="宋体"/>
          <w:color w:val="000000"/>
        </w:rPr>
        <w:t>某学校研学团到鼎湖山国家级自然保护区调查蝴蝶的多样性。如图中表示蝴蝶变态发育过程中蛹期的是（）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685925" cy="1333500"/>
            <wp:effectExtent l="0" t="0" r="0" b="0"/>
            <wp:docPr id="100017" name="图片 10001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8592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①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②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③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④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捕蝇草（如图）可以自花传粉，也能借助昆虫异花传粉，其中异花传粉更有利于其变异和进化。请回答下列小题。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1895475" cy="2971800"/>
            <wp:effectExtent l="0" t="0" r="0" b="0"/>
            <wp:docPr id="100019" name="图片 10001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9547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24. </w:t>
      </w:r>
      <w:r>
        <w:rPr>
          <w:rFonts w:ascii="宋体" w:hAnsi="宋体"/>
          <w:color w:val="000000"/>
        </w:rPr>
        <w:t>下列关于捕蝇草花的分析正确的是（）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花是营养器官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含有雌蕊和雄蕊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胚珠能产生精子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子房发育成种子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25. </w:t>
      </w:r>
      <w:r>
        <w:rPr>
          <w:rFonts w:ascii="宋体" w:hAnsi="宋体"/>
          <w:color w:val="000000"/>
        </w:rPr>
        <w:t>从进化与适应角度看，下列推理合理的是（）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捕蝇草能捕食苍蝇，不需要光合作用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捕虫夹受苍蝇刺激合拢属于条件反射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捕蝇草花柄高可以避免误食传粉昆虫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昆虫携带的油菜花粉可给捕蝇草投粉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26. </w:t>
      </w:r>
      <w:r>
        <w:rPr>
          <w:rFonts w:ascii="宋体" w:hAnsi="宋体"/>
          <w:color w:val="000000"/>
        </w:rPr>
        <w:t>青霉素是世界上第一种用于治疗感染的抗生素，它产自（）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大肠杆菌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乳酸菌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酵母菌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青霉菌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27. </w:t>
      </w:r>
      <w:r>
        <w:rPr>
          <w:rFonts w:ascii="宋体" w:hAnsi="宋体"/>
          <w:color w:val="000000"/>
        </w:rPr>
        <w:t>合成生物学是当前生物学领域的研究热点之一，我国科学家利用经基因改造的酵母菌，以玉米秸秆（主要成分是纤维素）为原料合成淀粉和蛋白质。下列叙述</w:t>
      </w:r>
      <w:r>
        <w:rPr>
          <w:rFonts w:ascii="宋体" w:hAnsi="宋体"/>
          <w:color w:val="000000"/>
          <w:em w:val="dot"/>
        </w:rPr>
        <w:t>错误</w:t>
      </w:r>
      <w:r>
        <w:rPr>
          <w:rFonts w:ascii="宋体" w:hAnsi="宋体"/>
          <w:color w:val="000000"/>
        </w:rPr>
        <w:t>的是（）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酵母菌能进行光合作用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人体无法消化吸收纤维素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淀粉和蛋白质可以供能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该技术为粮食生产提供新思路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28. </w:t>
      </w:r>
      <w:r>
        <w:rPr>
          <w:rFonts w:ascii="宋体" w:hAnsi="宋体"/>
          <w:color w:val="000000"/>
        </w:rPr>
        <w:t>我国科学家将苏云金杆菌的抗虫蛋白基因导入棉花培育抗虫棉，主要运用的生物技术是（）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杂交育种技术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转基因技术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克隆技术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发酵技术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29. </w:t>
      </w:r>
      <w:r>
        <w:rPr>
          <w:rFonts w:ascii="宋体" w:hAnsi="宋体"/>
          <w:color w:val="000000"/>
        </w:rPr>
        <w:t>红树林是全球濒危动物勺嘴鹬迁徙途中的</w:t>
      </w:r>
      <w:r>
        <w:rPr>
          <w:rFonts w:ascii="新宋体" w:hAnsi="新宋体" w:eastAsia="新宋体" w:cs="新宋体"/>
          <w:color w:val="000000"/>
        </w:rPr>
        <w:t>“</w:t>
      </w:r>
      <w:r>
        <w:rPr>
          <w:rFonts w:ascii="宋体" w:hAnsi="宋体"/>
          <w:color w:val="000000"/>
        </w:rPr>
        <w:t>能量补给站</w:t>
      </w:r>
      <w:r>
        <w:rPr>
          <w:rFonts w:ascii="新宋体" w:hAnsi="新宋体" w:eastAsia="新宋体" w:cs="新宋体"/>
          <w:color w:val="000000"/>
        </w:rPr>
        <w:t>”</w:t>
      </w:r>
      <w:r>
        <w:rPr>
          <w:rFonts w:ascii="宋体" w:hAnsi="宋体"/>
          <w:color w:val="000000"/>
        </w:rPr>
        <w:t>之一。如图为勺嘴鹬在红树林中的食物网，下列有关该食物网的说法正确的是（）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2000250" cy="1200150"/>
            <wp:effectExtent l="0" t="0" r="0" b="0"/>
            <wp:docPr id="100021" name="图片 100021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1" name="图片 100021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000250" cy="1200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勺嘴鹬是生产者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共有</w:t>
      </w:r>
      <w:r>
        <w:rPr>
          <w:rFonts w:eastAsia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条食物链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箭头可代表能量流动的方向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构成了一个完整的生态系统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30. </w:t>
      </w:r>
      <w:r>
        <w:rPr>
          <w:rFonts w:ascii="宋体" w:hAnsi="宋体"/>
          <w:color w:val="000000"/>
        </w:rPr>
        <w:t>建设雄安新区是千年大计、国家大事，</w:t>
      </w:r>
      <w:r>
        <w:rPr>
          <w:rFonts w:ascii="新宋体" w:hAnsi="新宋体" w:eastAsia="新宋体" w:cs="新宋体"/>
          <w:color w:val="000000"/>
        </w:rPr>
        <w:t>“</w:t>
      </w:r>
      <w:r>
        <w:rPr>
          <w:rFonts w:ascii="宋体" w:hAnsi="宋体"/>
          <w:color w:val="000000"/>
        </w:rPr>
        <w:t>建设绿色智慧新城，建成国际一流、绿色、现代、智慧城市</w:t>
      </w:r>
      <w:r>
        <w:rPr>
          <w:rFonts w:ascii="新宋体" w:hAnsi="新宋体" w:eastAsia="新宋体" w:cs="新宋体"/>
          <w:color w:val="000000"/>
        </w:rPr>
        <w:t>”</w:t>
      </w:r>
      <w:r>
        <w:rPr>
          <w:rFonts w:ascii="宋体" w:hAnsi="宋体"/>
          <w:color w:val="000000"/>
        </w:rPr>
        <w:t>是其重点任务之一。下列做法</w:t>
      </w:r>
      <w:r>
        <w:rPr>
          <w:rFonts w:ascii="宋体" w:hAnsi="宋体"/>
          <w:color w:val="000000"/>
          <w:em w:val="dot"/>
        </w:rPr>
        <w:t>不符合</w:t>
      </w:r>
      <w:r>
        <w:rPr>
          <w:rFonts w:ascii="宋体" w:hAnsi="宋体"/>
          <w:color w:val="000000"/>
        </w:rPr>
        <w:t>绿色理念的是（）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/>
          <w:color w:val="000000"/>
        </w:rPr>
        <w:t>生活垃圾分类回收利用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/>
          <w:color w:val="000000"/>
        </w:rPr>
        <w:t>污水直接排入区内湖泊自然净化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/>
          <w:color w:val="000000"/>
        </w:rPr>
        <w:t>中小降雨自然积存净化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/>
          <w:color w:val="000000"/>
        </w:rPr>
        <w:t>公共建筑全面执行绿色建筑标准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b/>
          <w:color w:val="000000"/>
          <w:sz w:val="24"/>
        </w:rPr>
        <w:t>二、非选择题：本大题共</w:t>
      </w:r>
      <w:r>
        <w:rPr>
          <w:rFonts w:eastAsia="Times New Roman" w:cs="Times New Roman"/>
          <w:b/>
          <w:color w:val="000000"/>
          <w:sz w:val="24"/>
        </w:rPr>
        <w:t>4</w:t>
      </w:r>
      <w:r>
        <w:rPr>
          <w:rFonts w:ascii="宋体" w:hAnsi="宋体"/>
          <w:b/>
          <w:color w:val="000000"/>
          <w:sz w:val="24"/>
        </w:rPr>
        <w:t>小题，每小题</w:t>
      </w:r>
      <w:r>
        <w:rPr>
          <w:rFonts w:eastAsia="Times New Roman" w:cs="Times New Roman"/>
          <w:b/>
          <w:color w:val="000000"/>
          <w:sz w:val="24"/>
        </w:rPr>
        <w:t>10</w:t>
      </w:r>
      <w:r>
        <w:rPr>
          <w:rFonts w:ascii="宋体" w:hAnsi="宋体"/>
          <w:b/>
          <w:color w:val="000000"/>
          <w:sz w:val="24"/>
        </w:rPr>
        <w:t>分，共</w:t>
      </w:r>
      <w:r>
        <w:rPr>
          <w:rFonts w:eastAsia="Times New Roman" w:cs="Times New Roman"/>
          <w:b/>
          <w:color w:val="000000"/>
          <w:sz w:val="24"/>
        </w:rPr>
        <w:t>40</w:t>
      </w:r>
      <w:r>
        <w:rPr>
          <w:rFonts w:ascii="宋体" w:hAnsi="宋体"/>
          <w:b/>
          <w:color w:val="000000"/>
          <w:sz w:val="24"/>
        </w:rPr>
        <w:t>分。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31. </w:t>
      </w:r>
      <w:r>
        <w:rPr>
          <w:rFonts w:ascii="宋体" w:hAnsi="宋体"/>
          <w:color w:val="000000"/>
        </w:rPr>
        <w:t>中华优秀传统文化是中华民族的精神命脉。赛龙舟（如图甲）是我国端午节的传统习俗之一，深受人民群众的喜爱。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5238750" cy="1531620"/>
            <wp:effectExtent l="0" t="0" r="0" b="0"/>
            <wp:docPr id="100023" name="图片 10002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3" name="图片 10002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15316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请回答：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/>
          <w:color w:val="000000"/>
        </w:rPr>
        <w:t>鼓手击鼓时需要运动系统中的骨、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和骨骼肌的参与。舵手屈肘掌舵时，图乙中的结构</w:t>
      </w:r>
      <w:r>
        <w:rPr>
          <w:rFonts w:eastAsia="Times New Roman" w:cs="Times New Roman"/>
          <w:color w:val="000000"/>
        </w:rPr>
        <w:t>a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（填名称）收缩、结构</w:t>
      </w:r>
      <w:r>
        <w:rPr>
          <w:rFonts w:eastAsia="Times New Roman" w:cs="Times New Roman"/>
          <w:color w:val="000000"/>
        </w:rPr>
        <w:t>b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（填名称）舒张。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/>
          <w:color w:val="000000"/>
        </w:rPr>
        <w:t>桡手奋力挥桨时用力吸气，肋间肌和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肌收缩，胸廓容积增大，肺内气压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。比赛过程中，桡手心跳加快。图丙中代表心脏左心室的是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（填序号），与左心室相连的血管是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hAnsi="宋体"/>
          <w:color w:val="000000"/>
        </w:rPr>
        <w:t>赛龙舟时，运动员情绪高涨、动作整齐划一。这主要是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调节和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调节共同作用的结果。赛龙舟的盛景落在眼球的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上形成物像，人们在欢乐的赛龙舟活动中感受到优秀传统文化带来的自信和力量。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32. </w:t>
      </w:r>
      <w:r>
        <w:rPr>
          <w:rFonts w:eastAsia="Times New Roman" w:cs="Times New Roman"/>
          <w:color w:val="000000"/>
        </w:rPr>
        <w:t>2023</w:t>
      </w:r>
      <w:r>
        <w:rPr>
          <w:rFonts w:ascii="宋体" w:hAnsi="宋体"/>
          <w:color w:val="000000"/>
        </w:rPr>
        <w:t>年</w:t>
      </w:r>
      <w:r>
        <w:rPr>
          <w:rFonts w:eastAsia="Times New Roman" w:cs="Times New Roman"/>
          <w:color w:val="000000"/>
        </w:rPr>
        <w:t>4</w:t>
      </w:r>
      <w:r>
        <w:rPr>
          <w:rFonts w:ascii="宋体" w:hAnsi="宋体"/>
          <w:color w:val="000000"/>
        </w:rPr>
        <w:t>月</w:t>
      </w:r>
      <w:r>
        <w:rPr>
          <w:rFonts w:eastAsia="Times New Roman" w:cs="Times New Roman"/>
          <w:color w:val="000000"/>
        </w:rPr>
        <w:t>10</w:t>
      </w:r>
      <w:r>
        <w:rPr>
          <w:rFonts w:ascii="宋体" w:hAnsi="宋体"/>
          <w:color w:val="000000"/>
        </w:rPr>
        <w:t>日至</w:t>
      </w:r>
      <w:r>
        <w:rPr>
          <w:rFonts w:eastAsia="Times New Roman" w:cs="Times New Roman"/>
          <w:color w:val="000000"/>
        </w:rPr>
        <w:t>13</w:t>
      </w:r>
      <w:r>
        <w:rPr>
          <w:rFonts w:ascii="宋体" w:hAnsi="宋体"/>
          <w:color w:val="000000"/>
        </w:rPr>
        <w:t>日，习近平总书记在广东考察时强调：</w:t>
      </w:r>
      <w:r>
        <w:rPr>
          <w:rFonts w:ascii="新宋体" w:hAnsi="新宋体" w:eastAsia="新宋体" w:cs="新宋体"/>
          <w:color w:val="000000"/>
        </w:rPr>
        <w:t>“</w:t>
      </w:r>
      <w:r>
        <w:rPr>
          <w:rFonts w:ascii="宋体" w:hAnsi="宋体"/>
          <w:color w:val="000000"/>
        </w:rPr>
        <w:t>中国是一个有着</w:t>
      </w:r>
      <w:r>
        <w:rPr>
          <w:rFonts w:eastAsia="Times New Roman" w:cs="Times New Roman"/>
          <w:color w:val="000000"/>
        </w:rPr>
        <w:t>14</w:t>
      </w:r>
      <w:r>
        <w:rPr>
          <w:rFonts w:ascii="宋体" w:hAnsi="宋体"/>
          <w:color w:val="000000"/>
        </w:rPr>
        <w:t>亿多人口的大国，解决好吃饭问题。保障粮食安全。要树立大食物观，既向陆地要食物，也向海洋要食物，耕海牧渔，建设海上牧场、‘蓝色粮仓’。</w:t>
      </w:r>
      <w:r>
        <w:rPr>
          <w:rFonts w:ascii="新宋体" w:hAnsi="新宋体" w:eastAsia="新宋体" w:cs="新宋体"/>
          <w:color w:val="000000"/>
        </w:rPr>
        <w:t>”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资料一：深海智能网箱养殖是我国的一种新兴养殖模式，在远离海岸线海域养殖石斑鱼、金鲳鱼和大黄鱼等名贵鱼种。单个网箱一般深</w:t>
      </w:r>
      <w:r>
        <w:rPr>
          <w:rFonts w:eastAsia="Times New Roman" w:cs="Times New Roman"/>
          <w:color w:val="000000"/>
        </w:rPr>
        <w:t>20</w:t>
      </w:r>
      <w:r>
        <w:rPr>
          <w:rFonts w:ascii="宋体" w:hAnsi="宋体"/>
          <w:color w:val="000000"/>
        </w:rPr>
        <w:t>～</w:t>
      </w:r>
      <w:r>
        <w:rPr>
          <w:rFonts w:eastAsia="Times New Roman" w:cs="Times New Roman"/>
          <w:color w:val="000000"/>
        </w:rPr>
        <w:t>40</w:t>
      </w:r>
      <w:r>
        <w:rPr>
          <w:rFonts w:ascii="宋体" w:hAnsi="宋体"/>
          <w:color w:val="000000"/>
        </w:rPr>
        <w:t>米。容积超</w:t>
      </w:r>
      <w:r>
        <w:rPr>
          <w:rFonts w:eastAsia="Times New Roman" w:cs="Times New Roman"/>
          <w:color w:val="000000"/>
        </w:rPr>
        <w:t>6</w:t>
      </w:r>
      <w:r>
        <w:rPr>
          <w:rFonts w:ascii="宋体" w:hAnsi="宋体"/>
          <w:color w:val="000000"/>
        </w:rPr>
        <w:t>万立方米，年鱼产量可达</w:t>
      </w:r>
      <w:r>
        <w:rPr>
          <w:rFonts w:eastAsia="Times New Roman" w:cs="Times New Roman"/>
          <w:color w:val="000000"/>
        </w:rPr>
        <w:t>1000</w:t>
      </w:r>
      <w:r>
        <w:rPr>
          <w:rFonts w:ascii="宋体" w:hAnsi="宋体"/>
          <w:color w:val="000000"/>
        </w:rPr>
        <w:t>吨。网箱利用水下摄像机。传感器、</w:t>
      </w:r>
      <w:r>
        <w:rPr>
          <w:rFonts w:eastAsia="Times New Roman" w:cs="Times New Roman"/>
          <w:color w:val="000000"/>
        </w:rPr>
        <w:t>5G</w:t>
      </w:r>
      <w:r>
        <w:rPr>
          <w:rFonts w:ascii="宋体" w:hAnsi="宋体"/>
          <w:color w:val="000000"/>
        </w:rPr>
        <w:t>网络和北斗定位系统等设备建构了智能管理系统，采集水质及鱼群生长状况等数据并传送到信息控制中心，实现监测水质，自动调控投饵机投放饲料和清洗渔网等功能。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资料二：除大力推进深海智能网箱建设外，广东省还将充分发挥地理区位和经济优势。进一步建设</w:t>
      </w:r>
      <w:r>
        <w:rPr>
          <w:rFonts w:ascii="新宋体" w:hAnsi="新宋体" w:eastAsia="新宋体" w:cs="新宋体"/>
          <w:color w:val="000000"/>
        </w:rPr>
        <w:t>“</w:t>
      </w:r>
      <w:r>
        <w:rPr>
          <w:rFonts w:ascii="宋体" w:hAnsi="宋体"/>
          <w:color w:val="000000"/>
        </w:rPr>
        <w:t>蓝色粮仓</w:t>
      </w:r>
      <w:r>
        <w:rPr>
          <w:rFonts w:ascii="新宋体" w:hAnsi="新宋体" w:eastAsia="新宋体" w:cs="新宋体"/>
          <w:color w:val="000000"/>
        </w:rPr>
        <w:t>”</w:t>
      </w:r>
      <w:r>
        <w:rPr>
          <w:rFonts w:ascii="宋体" w:hAnsi="宋体"/>
          <w:color w:val="000000"/>
        </w:rPr>
        <w:t>，希望在约</w:t>
      </w:r>
      <w:r>
        <w:rPr>
          <w:rFonts w:eastAsia="Times New Roman" w:cs="Times New Roman"/>
          <w:color w:val="000000"/>
        </w:rPr>
        <w:t>42</w:t>
      </w:r>
      <w:r>
        <w:rPr>
          <w:rFonts w:ascii="宋体" w:hAnsi="宋体"/>
          <w:color w:val="000000"/>
        </w:rPr>
        <w:t>万平方公里海域上</w:t>
      </w:r>
      <w:r>
        <w:rPr>
          <w:rFonts w:ascii="新宋体" w:hAnsi="新宋体" w:eastAsia="新宋体" w:cs="新宋体"/>
          <w:color w:val="000000"/>
        </w:rPr>
        <w:t>“</w:t>
      </w:r>
      <w:r>
        <w:rPr>
          <w:rFonts w:ascii="宋体" w:hAnsi="宋体"/>
          <w:color w:val="000000"/>
        </w:rPr>
        <w:t>再造一个海上新广东</w:t>
      </w:r>
      <w:r>
        <w:rPr>
          <w:rFonts w:ascii="新宋体" w:hAnsi="新宋体" w:eastAsia="新宋体" w:cs="新宋体"/>
          <w:color w:val="000000"/>
        </w:rPr>
        <w:t>”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请回答：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/>
          <w:color w:val="000000"/>
        </w:rPr>
        <w:t>鱼类含有蛋白质、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，糖类、维生素、无机盐和水等营养物质，是重要的食物来源。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是蛋白质在人体内消化的最终产物，主要在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（填器官）被吸收。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/>
          <w:color w:val="000000"/>
        </w:rPr>
        <w:t>石斑鱼用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呼吸，通过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来游泳，在水质好、水流快的环境中养殖可达到</w:t>
      </w:r>
      <w:r>
        <w:rPr>
          <w:rFonts w:ascii="新宋体" w:hAnsi="新宋体" w:eastAsia="新宋体" w:cs="新宋体"/>
          <w:color w:val="000000"/>
        </w:rPr>
        <w:t>“</w:t>
      </w:r>
      <w:r>
        <w:rPr>
          <w:rFonts w:ascii="宋体" w:hAnsi="宋体"/>
          <w:color w:val="000000"/>
        </w:rPr>
        <w:t>类野生</w:t>
      </w:r>
      <w:r>
        <w:rPr>
          <w:rFonts w:ascii="新宋体" w:hAnsi="新宋体" w:eastAsia="新宋体" w:cs="新宋体"/>
          <w:color w:val="000000"/>
        </w:rPr>
        <w:t>”</w:t>
      </w:r>
      <w:r>
        <w:rPr>
          <w:rFonts w:ascii="宋体" w:hAnsi="宋体"/>
          <w:color w:val="000000"/>
        </w:rPr>
        <w:t>的品质。深海智能网箱中的水质、水温、藻类和小鱼虾等均会影响石斑鱼的生长，这些因素统称为</w:t>
      </w:r>
      <w:r>
        <w:rPr>
          <w:color w:val="000000"/>
        </w:rPr>
        <w:t>____________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hAnsi="宋体"/>
          <w:color w:val="000000"/>
        </w:rPr>
        <w:t>根据资料一可推知，网箱的智能管理系统与反射弧的结构类似，其中水下摄像机和投饵机分别相当于反射弧结构中的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、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（4）</w:t>
      </w:r>
      <w:r>
        <w:rPr>
          <w:rFonts w:ascii="宋体" w:hAnsi="宋体"/>
          <w:color w:val="000000"/>
        </w:rPr>
        <w:t>广东省在建设</w:t>
      </w:r>
      <w:r>
        <w:rPr>
          <w:rFonts w:ascii="新宋体" w:hAnsi="新宋体" w:eastAsia="新宋体" w:cs="新宋体"/>
          <w:color w:val="000000"/>
        </w:rPr>
        <w:t>“</w:t>
      </w:r>
      <w:r>
        <w:rPr>
          <w:rFonts w:ascii="宋体" w:hAnsi="宋体"/>
          <w:color w:val="000000"/>
        </w:rPr>
        <w:t>蓝色粮仓</w:t>
      </w:r>
      <w:r>
        <w:rPr>
          <w:rFonts w:ascii="新宋体" w:hAnsi="新宋体" w:eastAsia="新宋体" w:cs="新宋体"/>
          <w:color w:val="000000"/>
        </w:rPr>
        <w:t>”</w:t>
      </w:r>
      <w:r>
        <w:rPr>
          <w:rFonts w:ascii="宋体" w:hAnsi="宋体"/>
          <w:color w:val="000000"/>
        </w:rPr>
        <w:t>方面有得天独厚的优势，请你结合资料二分析原因（写出一条即可）。</w:t>
      </w:r>
      <w:r>
        <w:rPr>
          <w:color w:val="000000"/>
        </w:rPr>
        <w:t>________________________________________________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33. </w:t>
      </w:r>
      <w:r>
        <w:rPr>
          <w:rFonts w:ascii="宋体" w:hAnsi="宋体"/>
          <w:color w:val="000000"/>
        </w:rPr>
        <w:t>我国劳动人民应用稻渔综合种并技术（即水稻种植与虾、鱼，蟹、鳖或泥鳅等水产动物养殖有机结合），达到稳粮增收、稻渔双赢效果，助力乡村振兴。某科技小院探究了</w:t>
      </w:r>
      <w:r>
        <w:rPr>
          <w:rFonts w:eastAsia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种稻渔模式对水稻产量的影响，结果如图。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5238750" cy="2018665"/>
            <wp:effectExtent l="0" t="0" r="0" b="0"/>
            <wp:docPr id="100025" name="图片 10002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5" name="图片 10002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20191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请回答：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/>
          <w:color w:val="000000"/>
        </w:rPr>
        <w:t>本实验的变量是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，实验中所用水稻的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，施肥量和环境条件等应保持一致。通过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实验，能减小实验误差。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/>
          <w:color w:val="000000"/>
        </w:rPr>
        <w:t>与只种水稻相比，</w:t>
      </w:r>
      <w:r>
        <w:rPr>
          <w:rFonts w:eastAsia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种稻渔模式的水稻产量均有所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。图中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模式的水稻产量最高，其原因可能是：动物的爬行和挖穴活动有助于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，促进水稻根的呼吸作用，进而促进水稻的生长。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hAnsi="宋体"/>
          <w:color w:val="000000"/>
        </w:rPr>
        <w:t>实践表明，稻渔模式能减少农药和化肥的使用，主要原因有：水产动物会吃害虫，体现稻渔的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关系：水产动物的粪便会被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分解成无机物，被水稻吸收。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（4）</w:t>
      </w:r>
      <w:r>
        <w:rPr>
          <w:rFonts w:ascii="宋体" w:hAnsi="宋体"/>
          <w:color w:val="000000"/>
        </w:rPr>
        <w:t>农业农村部鼓励各地区因地制宜推广稻鱼鸭复合种养模式。某同学受此启发，认为可把鸡引入以上</w:t>
      </w:r>
      <w:r>
        <w:rPr>
          <w:rFonts w:eastAsia="Times New Roman" w:cs="Times New Roman"/>
          <w:color w:val="000000"/>
        </w:rPr>
        <w:t>5</w:t>
      </w:r>
      <w:r>
        <w:rPr>
          <w:rFonts w:ascii="宋体" w:hAnsi="宋体"/>
          <w:color w:val="000000"/>
        </w:rPr>
        <w:t>种稻渔模式。你觉得该想法是否可行，说说你的理由（写出一条即）</w:t>
      </w:r>
      <w:r>
        <w:rPr>
          <w:color w:val="000000"/>
        </w:rPr>
        <w:t>____________________________________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34. </w:t>
      </w:r>
      <w:r>
        <w:rPr>
          <w:rFonts w:ascii="宋体" w:hAnsi="宋体"/>
          <w:color w:val="000000"/>
        </w:rPr>
        <w:t>广东小耳花猪是华南地区特色猪种，繁殖力强、瘦肉率低；巴克夏猪生长快、瘦肉率高。我国育种工作者利用这两种猪繁育出生长较快、瘦肉率适中的巴花猪（如图）。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drawing>
          <wp:inline distT="0" distB="0" distL="0" distR="0">
            <wp:extent cx="2390775" cy="2000250"/>
            <wp:effectExtent l="0" t="0" r="0" b="0"/>
            <wp:docPr id="100027" name="图片 10002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7" name="图片 10002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3907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rFonts w:ascii="宋体" w:hAnsi="宋体"/>
          <w:color w:val="000000"/>
        </w:rPr>
        <w:t>请回答：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/>
          <w:color w:val="000000"/>
        </w:rPr>
        <w:t>广东小耳花猪的培育是劳动人民长期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（填</w:t>
      </w:r>
      <w:r>
        <w:rPr>
          <w:rFonts w:ascii="新宋体" w:hAnsi="新宋体" w:eastAsia="新宋体" w:cs="新宋体"/>
          <w:color w:val="000000"/>
        </w:rPr>
        <w:t>“</w:t>
      </w:r>
      <w:r>
        <w:rPr>
          <w:rFonts w:ascii="宋体" w:hAnsi="宋体"/>
          <w:color w:val="000000"/>
        </w:rPr>
        <w:t>人工选择</w:t>
      </w:r>
      <w:r>
        <w:rPr>
          <w:rFonts w:ascii="新宋体" w:hAnsi="新宋体" w:eastAsia="新宋体" w:cs="新宋体"/>
          <w:color w:val="000000"/>
        </w:rPr>
        <w:t>”</w:t>
      </w:r>
      <w:r>
        <w:rPr>
          <w:rFonts w:ascii="宋体" w:hAnsi="宋体"/>
          <w:color w:val="000000"/>
        </w:rPr>
        <w:t>或</w:t>
      </w:r>
      <w:r>
        <w:rPr>
          <w:rFonts w:ascii="新宋体" w:hAnsi="新宋体" w:eastAsia="新宋体" w:cs="新宋体"/>
          <w:color w:val="000000"/>
        </w:rPr>
        <w:t>“</w:t>
      </w:r>
      <w:r>
        <w:rPr>
          <w:rFonts w:ascii="宋体" w:hAnsi="宋体"/>
          <w:color w:val="000000"/>
        </w:rPr>
        <w:t>自然选择</w:t>
      </w:r>
      <w:r>
        <w:rPr>
          <w:rFonts w:ascii="新宋体" w:hAnsi="新宋体" w:eastAsia="新宋体" w:cs="新宋体"/>
          <w:color w:val="000000"/>
        </w:rPr>
        <w:t>”</w:t>
      </w:r>
      <w:r>
        <w:rPr>
          <w:rFonts w:ascii="宋体" w:hAnsi="宋体"/>
          <w:color w:val="000000"/>
        </w:rPr>
        <w:t>）的结果。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/>
          <w:color w:val="000000"/>
        </w:rPr>
        <w:t>巴花猪个体发育的起点是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，在受精过程中广东小耳花猪提供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，巴克夏猪提供</w:t>
      </w:r>
      <w:r>
        <w:rPr>
          <w:color w:val="000000"/>
        </w:rPr>
        <w:t>____________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hAnsi="宋体"/>
          <w:color w:val="000000"/>
        </w:rPr>
        <w:t>广东小耳花猪与巴克夏猪在毛色方面的不同表现类型称为</w:t>
      </w:r>
      <w:r>
        <w:rPr>
          <w:color w:val="000000"/>
        </w:rPr>
        <w:t>____________</w:t>
      </w:r>
      <w:r>
        <w:rPr>
          <w:rFonts w:ascii="宋体" w:hAnsi="宋体"/>
          <w:color w:val="000000"/>
        </w:rPr>
        <w:t>。巴花猪兼具母本和父本的优点，根本原因是</w:t>
      </w:r>
      <w:r>
        <w:rPr>
          <w:color w:val="000000"/>
        </w:rPr>
        <w:t>__________________</w:t>
      </w:r>
      <w:r>
        <w:rPr>
          <w:rFonts w:ascii="宋体" w:hAnsi="宋体"/>
          <w:color w:val="000000"/>
        </w:rPr>
        <w:t>。</w:t>
      </w:r>
    </w:p>
    <w:p>
      <w:pPr>
        <w:spacing w:line="360" w:lineRule="auto"/>
        <w:rPr>
          <w:rFonts w:ascii="宋体" w:hAnsi="宋体"/>
          <w:color w:val="000000"/>
        </w:rPr>
      </w:pPr>
      <w:r>
        <w:rPr>
          <w:color w:val="000000"/>
        </w:rPr>
        <w:t>（4）</w:t>
      </w:r>
      <w:r>
        <w:rPr>
          <w:rFonts w:ascii="宋体" w:hAnsi="宋体"/>
          <w:color w:val="000000"/>
        </w:rPr>
        <w:t>非洲猪瘟传染性强，目前尚无特效疫苗，给养猪业带来较大的挑战。养猪场定期对猪舍进行全面消毒，属于传染病预防措施中的</w:t>
      </w:r>
      <w:r>
        <w:rPr>
          <w:color w:val="000000"/>
        </w:rPr>
        <w:t>____________</w:t>
      </w:r>
      <w:r>
        <w:rPr>
          <w:rFonts w:ascii="宋体" w:hAnsi="宋体"/>
          <w:color w:val="000000"/>
        </w:rPr>
        <w:t>。同时，我国正在努力研发非洲猪瘟疫苗，使猪注射疫苗后产生相应的</w:t>
      </w:r>
      <w:r>
        <w:rPr>
          <w:color w:val="000000"/>
        </w:rPr>
        <w:t>______</w:t>
      </w:r>
      <w:r>
        <w:rPr>
          <w:rFonts w:ascii="宋体" w:hAnsi="宋体"/>
          <w:color w:val="000000"/>
        </w:rPr>
        <w:t>，提高抵抗力，这种免疫方式称为</w:t>
      </w:r>
      <w:r>
        <w:rPr>
          <w:color w:val="000000"/>
        </w:rPr>
        <w:t>____________</w:t>
      </w:r>
      <w:r>
        <w:rPr>
          <w:rFonts w:ascii="宋体" w:hAnsi="宋体"/>
          <w:color w:val="000000"/>
        </w:rPr>
        <w:t>免疫。</w:t>
      </w:r>
    </w:p>
    <w:p>
      <w:pPr>
        <w:spacing w:line="360" w:lineRule="auto"/>
        <w:rPr>
          <w:rFonts w:ascii="宋体" w:hAnsi="宋体"/>
          <w:color w:val="000000"/>
        </w:rPr>
      </w:pPr>
    </w:p>
    <w:p>
      <w:pPr>
        <w:rPr>
          <w:rFonts w:ascii="宋体" w:hAnsi="宋体"/>
          <w:color w:val="000000"/>
        </w:rPr>
      </w:pPr>
    </w:p>
    <w:p>
      <w:pPr>
        <w:rPr>
          <w:rFonts w:ascii="宋体" w:hAnsi="宋体"/>
          <w:color w:val="000000"/>
        </w:rPr>
      </w:pPr>
    </w:p>
    <w:p>
      <w:pPr>
        <w:rPr>
          <w:rFonts w:ascii="宋体" w:hAnsi="宋体"/>
          <w:color w:val="000000"/>
        </w:rPr>
      </w:pPr>
    </w:p>
    <w:p>
      <w:pPr>
        <w:rPr>
          <w:rFonts w:hint="default" w:ascii="宋体" w:hAnsi="宋体"/>
          <w:color w:val="000000"/>
          <w:lang w:val="en-US"/>
        </w:rPr>
      </w:pPr>
      <w:r>
        <w:rPr>
          <w:rFonts w:hint="default" w:ascii="宋体" w:hAnsi="宋体"/>
          <w:color w:val="000000"/>
          <w:lang w:val="en-US"/>
        </w:rPr>
        <w:drawing>
          <wp:inline distT="0" distB="0" distL="114300" distR="114300">
            <wp:extent cx="5264785" cy="7475220"/>
            <wp:effectExtent l="0" t="0" r="8255" b="7620"/>
            <wp:docPr id="19" name="图片 19" descr="2023年广东生物中考（参考答案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2023年广东生物中考（参考答案）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7475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宋体" w:hAnsi="宋体"/>
          <w:color w:val="000000"/>
        </w:rPr>
      </w:pPr>
    </w:p>
    <w:p>
      <w:pPr>
        <w:rPr>
          <w:rFonts w:ascii="宋体" w:hAnsi="宋体"/>
          <w:color w:val="000000"/>
        </w:rPr>
      </w:pPr>
    </w:p>
    <w:p>
      <w:pPr>
        <w:rPr>
          <w:rFonts w:ascii="宋体" w:hAnsi="宋体"/>
          <w:color w:val="000000"/>
        </w:rPr>
      </w:pPr>
    </w:p>
    <w:p>
      <w:pPr>
        <w:rPr>
          <w:rFonts w:ascii="宋体" w:hAnsi="宋体"/>
          <w:color w:val="000000"/>
        </w:rPr>
      </w:pPr>
    </w:p>
    <w:p>
      <w:pPr>
        <w:rPr>
          <w:rFonts w:ascii="宋体" w:hAnsi="宋体"/>
          <w:color w:val="000000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panose1 w:val="020B0503020204020204"/>
    <w:charset w:val="86"/>
    <w:family w:val="swiss"/>
    <w:pitch w:val="default"/>
    <w:sig w:usb0="A0000287" w:usb1="28C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C33C9"/>
    <w:rsid w:val="003377A8"/>
    <w:rsid w:val="0044247F"/>
    <w:rsid w:val="00576C6F"/>
    <w:rsid w:val="005C33C9"/>
    <w:rsid w:val="006A181B"/>
    <w:rsid w:val="00D2354C"/>
    <w:rsid w:val="327334E9"/>
    <w:rsid w:val="3EEF0013"/>
    <w:rsid w:val="4C5A30CB"/>
    <w:rsid w:val="5EFD4A04"/>
    <w:rsid w:val="79912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0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0"/>
    <w:rPr>
      <w:rFonts w:ascii="Times New Roman" w:hAnsi="Times New Roman" w:eastAsia="宋体" w:cs="宋体"/>
      <w:sz w:val="18"/>
      <w:szCs w:val="18"/>
    </w:rPr>
  </w:style>
  <w:style w:type="paragraph" w:styleId="11">
    <w:name w:val="No Spacing"/>
    <w:qFormat/>
    <w:uiPriority w:val="1"/>
    <w:rPr>
      <w:rFonts w:eastAsia="Microsoft YaHei UI" w:asciiTheme="minorHAnsi" w:hAnsiTheme="minorHAnsi" w:cstheme="minorBidi"/>
      <w:kern w:val="0"/>
      <w:sz w:val="22"/>
      <w:szCs w:val="22"/>
      <w:lang w:val="en-US" w:eastAsia="zh-CN" w:bidi="ar-SA"/>
    </w:rPr>
  </w:style>
  <w:style w:type="paragraph" w:styleId="12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customXml" Target="../customXml/item1.xml"/><Relationship Id="rId21" Type="http://schemas.openxmlformats.org/officeDocument/2006/relationships/image" Target="media/image18.jpe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wmf"/><Relationship Id="rId10" Type="http://schemas.openxmlformats.org/officeDocument/2006/relationships/image" Target="media/image7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37</Pages>
  <Words>3659</Words>
  <Characters>20857</Characters>
  <Lines>173</Lines>
  <Paragraphs>48</Paragraphs>
  <TotalTime>4</TotalTime>
  <ScaleCrop>false</ScaleCrop>
  <LinksUpToDate>false</LinksUpToDate>
  <CharactersWithSpaces>24468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2023-09-01T09:16:00Z</dcterms:created>
  <dc:creator>d</dc:creator>
  <cp:lastModifiedBy>Administrator</cp:lastModifiedBy>
  <dcterms:modified xsi:type="dcterms:W3CDTF">2025-02-07T14:15:20Z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